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CB" w:rsidRPr="00911CCB" w:rsidRDefault="00911CCB" w:rsidP="00911CCB">
      <w:pPr>
        <w:shd w:val="clear" w:color="auto" w:fill="FFFFFF"/>
        <w:spacing w:before="30" w:after="0" w:line="240" w:lineRule="auto"/>
        <w:ind w:left="135" w:right="120"/>
        <w:outlineLvl w:val="1"/>
        <w:rPr>
          <w:rFonts w:ascii="Arial" w:eastAsia="Times New Roman" w:hAnsi="Arial" w:cs="Arial"/>
          <w:b/>
          <w:bCs/>
          <w:color w:val="555555"/>
          <w:sz w:val="27"/>
          <w:szCs w:val="27"/>
          <w:lang w:eastAsia="de-DE"/>
        </w:rPr>
      </w:pPr>
      <w:r w:rsidRPr="00911CCB">
        <w:rPr>
          <w:rFonts w:ascii="Arial" w:eastAsia="Times New Roman" w:hAnsi="Arial" w:cs="Arial"/>
          <w:b/>
          <w:bCs/>
          <w:color w:val="555555"/>
          <w:sz w:val="27"/>
          <w:szCs w:val="27"/>
          <w:lang w:eastAsia="de-DE"/>
        </w:rPr>
        <w:t>Offizielle DBB-Regeln für die U12 und U11 (Stand Mai 2012)</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b/>
          <w:bCs/>
          <w:color w:val="333333"/>
          <w:sz w:val="24"/>
          <w:szCs w:val="24"/>
          <w:lang w:eastAsia="de-DE"/>
        </w:rPr>
        <w:t>Präambel</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color w:val="333333"/>
          <w:sz w:val="24"/>
          <w:szCs w:val="24"/>
          <w:lang w:eastAsia="de-DE"/>
        </w:rPr>
        <w:t xml:space="preserve">Um den Basketballsport in Qualität und Quantität weiter zu entwickeln, wurden einheitliche und verbindliche Regeln und Spielvorgaben für den U 12- und U 11-Bereich in allen Landesverbänden des DBB geschaffen. Diesem Bereich kommt dabei besondere Aufmerksamkeit zu, da in dieser Altersstufe wichtige </w:t>
      </w:r>
      <w:proofErr w:type="spellStart"/>
      <w:r w:rsidRPr="00911CCB">
        <w:rPr>
          <w:rFonts w:ascii="Arial" w:eastAsia="Times New Roman" w:hAnsi="Arial" w:cs="Arial"/>
          <w:color w:val="333333"/>
          <w:sz w:val="24"/>
          <w:szCs w:val="24"/>
          <w:lang w:eastAsia="de-DE"/>
        </w:rPr>
        <w:t>koordinative</w:t>
      </w:r>
      <w:proofErr w:type="spellEnd"/>
      <w:r w:rsidRPr="00911CCB">
        <w:rPr>
          <w:rFonts w:ascii="Arial" w:eastAsia="Times New Roman" w:hAnsi="Arial" w:cs="Arial"/>
          <w:color w:val="333333"/>
          <w:sz w:val="24"/>
          <w:szCs w:val="24"/>
          <w:lang w:eastAsia="de-DE"/>
        </w:rPr>
        <w:t xml:space="preserve"> und technische Grundlagen und die Bindung an die Sportart nachhaltig beeinflusst werden.</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color w:val="333333"/>
          <w:sz w:val="24"/>
          <w:szCs w:val="24"/>
          <w:lang w:eastAsia="de-DE"/>
        </w:rPr>
        <w:t>Alle Trainern/innen und Schiedsrichtern/innen, die in und mit dieser Altersgruppe aktiv sind, tragen somit eine besondere Verantwortung. Ihr Mitwirken ist Voraussetzung für den Erfolg dieser Regeln und Vorgaben und damit für die Entwicklung der Kinder und der Sportart.</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color w:val="333333"/>
          <w:sz w:val="24"/>
          <w:szCs w:val="24"/>
          <w:lang w:eastAsia="de-DE"/>
        </w:rPr>
        <w:t>Auf der einen Seite gilt es weiterhin möglichst viele Kinder für den Basketballsport zu begeistern. In einer positiven, spaß- und spielorientierten Atmosphäre sollen alle Kinder, die trainieren, auch angemessen die Gelegenheit bekommen, am Wettkampf teilzunehmen und zu spielen.</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color w:val="333333"/>
          <w:sz w:val="24"/>
          <w:szCs w:val="24"/>
          <w:lang w:eastAsia="de-DE"/>
        </w:rPr>
        <w:t>Auf der anderen Seite muss das Ziel in der Arbeit mit dieser Altersgruppe die individuelle technische und individualtaktische Ausbildung des einzelnen Kindes sein. Die Grundlagen für Spielfähigkeit und Entscheidungsverhalten sollten bereits in dieser Altersgruppe geschaffen werden. Taktische Strukturen in Angriff oder Verteidigung haben in dieser Altersgruppe hingegen nur wenig Platz. Dabei muss die Vermittlung der Grundlagen und die individuelle Entwicklung der Kinder auch Vorrang vor dem Gewinnen von Spielen oder Wettkämpfen haben.</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color w:val="333333"/>
          <w:sz w:val="24"/>
          <w:szCs w:val="24"/>
          <w:lang w:eastAsia="de-DE"/>
        </w:rPr>
        <w:t>Trainer/innen und Übungsleiter/innen in dieser Altersgruppe sollten diese Grundlagen und die Vorgaben dieser Regeln bereits bei der Planung ihrer Trainingseinheiten berücksichtigen.</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color w:val="333333"/>
          <w:sz w:val="24"/>
          <w:szCs w:val="24"/>
          <w:lang w:eastAsia="de-DE"/>
        </w:rPr>
        <w:t>Von den Schiedsrichtern/innen in dieser Altersgruppe sind grundsätzlich Augenmaß und pädagogisches Geschick gefordert.</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color w:val="333333"/>
          <w:sz w:val="24"/>
          <w:szCs w:val="24"/>
          <w:lang w:eastAsia="de-DE"/>
        </w:rPr>
        <w:t>Alle Regelübertretungen (speziell die Zeitregeln) sind großzügig und entsprechend dem offensichtlichen technischen Vermögen des einzelnen Kindes zu ahnden. Entscheidungen und Strafen sollten im Zweifel kurz erklärt werden. Vor jedem Spiel sollte ein kurzer Austausch mit beiden Trainern/innen über den Entwicklungsstand der Kinder erfolgen und ggf. eine gemeinsame Linie vereinbart werden. Dabei sollen die Kinder und nicht die Regeln im Vordergrund stehen.</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color w:val="333333"/>
          <w:sz w:val="24"/>
          <w:szCs w:val="24"/>
          <w:lang w:eastAsia="de-DE"/>
        </w:rPr>
        <w:t>Die Trainer/innen sollten auch während des Spiels mit Erklärungen und ggf. entsprechenden Anweisungen (taktisches Verhalten) die Tätigkeit der Schiedsrichter/innen ergänzen. Das lautstarke Kritisieren von Entscheidungen im laufenden Spiel ist in jedem Fall das falsche Signal und Vorbild für die Kinder, das Trainer/innen und Kinder unnötig vom Spielgeschehen ablenkt.</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color w:val="333333"/>
          <w:sz w:val="24"/>
          <w:szCs w:val="24"/>
          <w:lang w:eastAsia="de-DE"/>
        </w:rPr>
        <w:lastRenderedPageBreak/>
        <w:t>Aus Gründen der besseren Lesbarkeit wurde für die nachfolgenden Regeln durchgängig die männliche (neutrale) Anredeform benutzt, die selbstverständlich die weibliche mit einschließt.</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b/>
          <w:bCs/>
          <w:color w:val="333333"/>
          <w:sz w:val="24"/>
          <w:szCs w:val="24"/>
          <w:lang w:eastAsia="de-DE"/>
        </w:rPr>
        <w:t>Prinzipiell wird bei der U 12/U 11 nach den offiziellen FIBA-Regeln gespielt. Es sind jedoch folgende Abänderungen bzw. Vereinfachungen zu beachten:</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b/>
          <w:bCs/>
          <w:color w:val="333333"/>
          <w:sz w:val="24"/>
          <w:szCs w:val="24"/>
          <w:lang w:eastAsia="de-DE"/>
        </w:rPr>
        <w:t>1. Einsatzzeiten</w:t>
      </w:r>
      <w:r w:rsidRPr="00911CCB">
        <w:rPr>
          <w:rFonts w:ascii="Arial" w:eastAsia="Times New Roman" w:hAnsi="Arial" w:cs="Arial"/>
          <w:b/>
          <w:bCs/>
          <w:color w:val="333333"/>
          <w:sz w:val="24"/>
          <w:szCs w:val="24"/>
          <w:lang w:eastAsia="de-DE"/>
        </w:rPr>
        <w:br/>
      </w:r>
      <w:r w:rsidRPr="00911CCB">
        <w:rPr>
          <w:rFonts w:ascii="Arial" w:eastAsia="Times New Roman" w:hAnsi="Arial" w:cs="Arial"/>
          <w:color w:val="333333"/>
          <w:sz w:val="24"/>
          <w:szCs w:val="24"/>
          <w:lang w:eastAsia="de-DE"/>
        </w:rPr>
        <w:t>Jedes Kind muss eingesetzt werden. Dies wird auf dem SBB durch das X gekennzeichnet. Spielt ein Kind nicht, so verliert die Mannschaft das Spiel.</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b/>
          <w:bCs/>
          <w:color w:val="333333"/>
          <w:sz w:val="24"/>
          <w:szCs w:val="24"/>
          <w:lang w:eastAsia="de-DE"/>
        </w:rPr>
        <w:t>2. Freiwurflinie</w:t>
      </w:r>
      <w:r w:rsidRPr="00911CCB">
        <w:rPr>
          <w:rFonts w:ascii="Arial" w:eastAsia="Times New Roman" w:hAnsi="Arial" w:cs="Arial"/>
          <w:b/>
          <w:bCs/>
          <w:color w:val="333333"/>
          <w:sz w:val="24"/>
          <w:szCs w:val="24"/>
          <w:lang w:eastAsia="de-DE"/>
        </w:rPr>
        <w:br/>
      </w:r>
      <w:r w:rsidRPr="00911CCB">
        <w:rPr>
          <w:rFonts w:ascii="Arial" w:eastAsia="Times New Roman" w:hAnsi="Arial" w:cs="Arial"/>
          <w:color w:val="333333"/>
          <w:sz w:val="24"/>
          <w:szCs w:val="24"/>
          <w:lang w:eastAsia="de-DE"/>
        </w:rPr>
        <w:t>Die Freiwurflinie ist einen Meter vorverlegt.</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b/>
          <w:bCs/>
          <w:color w:val="333333"/>
          <w:sz w:val="24"/>
          <w:szCs w:val="24"/>
          <w:lang w:eastAsia="de-DE"/>
        </w:rPr>
        <w:t>3. Punkte-Regel</w:t>
      </w:r>
      <w:r w:rsidRPr="00911CCB">
        <w:rPr>
          <w:rFonts w:ascii="Arial" w:eastAsia="Times New Roman" w:hAnsi="Arial" w:cs="Arial"/>
          <w:b/>
          <w:bCs/>
          <w:color w:val="333333"/>
          <w:sz w:val="24"/>
          <w:szCs w:val="24"/>
          <w:lang w:eastAsia="de-DE"/>
        </w:rPr>
        <w:br/>
      </w:r>
      <w:r w:rsidRPr="00911CCB">
        <w:rPr>
          <w:rFonts w:ascii="Arial" w:eastAsia="Times New Roman" w:hAnsi="Arial" w:cs="Arial"/>
          <w:color w:val="333333"/>
          <w:sz w:val="24"/>
          <w:szCs w:val="24"/>
          <w:lang w:eastAsia="de-DE"/>
        </w:rPr>
        <w:t>Feldkörbe werden wie folgt gewertet:</w:t>
      </w:r>
      <w:r w:rsidRPr="00911CCB">
        <w:rPr>
          <w:rFonts w:ascii="Arial" w:eastAsia="Times New Roman" w:hAnsi="Arial" w:cs="Arial"/>
          <w:color w:val="333333"/>
          <w:sz w:val="24"/>
          <w:szCs w:val="24"/>
          <w:lang w:eastAsia="de-DE"/>
        </w:rPr>
        <w:br/>
        <w:t>- Innerhalb der Zone zählt jeder Korberfolg 2-Punkte.</w:t>
      </w:r>
      <w:r w:rsidRPr="00911CCB">
        <w:rPr>
          <w:rFonts w:ascii="Arial" w:eastAsia="Times New Roman" w:hAnsi="Arial" w:cs="Arial"/>
          <w:color w:val="333333"/>
          <w:sz w:val="24"/>
          <w:szCs w:val="24"/>
          <w:lang w:eastAsia="de-DE"/>
        </w:rPr>
        <w:br/>
        <w:t>- Außerhalb der Zone zählt jeder Korberfolg 3-Punkte.</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b/>
          <w:bCs/>
          <w:color w:val="333333"/>
          <w:sz w:val="24"/>
          <w:szCs w:val="24"/>
          <w:lang w:eastAsia="de-DE"/>
        </w:rPr>
        <w:t>4. Ballgrößen</w:t>
      </w:r>
      <w:r w:rsidRPr="00911CCB">
        <w:rPr>
          <w:rFonts w:ascii="Arial" w:eastAsia="Times New Roman" w:hAnsi="Arial" w:cs="Arial"/>
          <w:b/>
          <w:bCs/>
          <w:color w:val="333333"/>
          <w:sz w:val="24"/>
          <w:szCs w:val="24"/>
          <w:lang w:eastAsia="de-DE"/>
        </w:rPr>
        <w:br/>
      </w:r>
      <w:r w:rsidRPr="00911CCB">
        <w:rPr>
          <w:rFonts w:ascii="Arial" w:eastAsia="Times New Roman" w:hAnsi="Arial" w:cs="Arial"/>
          <w:color w:val="333333"/>
          <w:sz w:val="24"/>
          <w:szCs w:val="24"/>
          <w:lang w:eastAsia="de-DE"/>
        </w:rPr>
        <w:t>In der U 12 und der U 11 wird mit der Ballgröße 5 gespielt.</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b/>
          <w:bCs/>
          <w:color w:val="333333"/>
          <w:sz w:val="24"/>
          <w:szCs w:val="24"/>
          <w:lang w:eastAsia="de-DE"/>
        </w:rPr>
        <w:t>5. Verteidigung</w:t>
      </w:r>
      <w:r w:rsidRPr="00911CCB">
        <w:rPr>
          <w:rFonts w:ascii="Arial" w:eastAsia="Times New Roman" w:hAnsi="Arial" w:cs="Arial"/>
          <w:b/>
          <w:bCs/>
          <w:color w:val="333333"/>
          <w:sz w:val="24"/>
          <w:szCs w:val="24"/>
          <w:lang w:eastAsia="de-DE"/>
        </w:rPr>
        <w:br/>
      </w:r>
      <w:r w:rsidRPr="00911CCB">
        <w:rPr>
          <w:rFonts w:ascii="Arial" w:eastAsia="Times New Roman" w:hAnsi="Arial" w:cs="Arial"/>
          <w:color w:val="333333"/>
          <w:sz w:val="24"/>
          <w:szCs w:val="24"/>
          <w:lang w:eastAsia="de-DE"/>
        </w:rPr>
        <w:t>- Die Mann-Mann-Verteidigung ist vorgeschrieben, d.h. der Verteidiger darf sich nicht mehr als 2 Meter vom Gegenspieler entfernen.</w:t>
      </w:r>
      <w:r w:rsidRPr="00911CCB">
        <w:rPr>
          <w:rFonts w:ascii="Arial" w:eastAsia="Times New Roman" w:hAnsi="Arial" w:cs="Arial"/>
          <w:color w:val="333333"/>
          <w:sz w:val="24"/>
          <w:szCs w:val="24"/>
          <w:lang w:eastAsia="de-DE"/>
        </w:rPr>
        <w:br/>
        <w:t>- Eine klare Mann-Mann-Zuordnung muss permanent sichtbar sein.</w:t>
      </w:r>
      <w:r w:rsidRPr="00911CCB">
        <w:rPr>
          <w:rFonts w:ascii="Arial" w:eastAsia="Times New Roman" w:hAnsi="Arial" w:cs="Arial"/>
          <w:color w:val="333333"/>
          <w:sz w:val="24"/>
          <w:szCs w:val="24"/>
          <w:lang w:eastAsia="de-DE"/>
        </w:rPr>
        <w:br/>
        <w:t>- Die Aufnahme des Gegenspielers darf erst hinter der Verlängerung der Freiwurflinie des Vorfeldes (also ab ¾ Feld) erfolgen</w:t>
      </w:r>
      <w:r w:rsidRPr="00911CCB">
        <w:rPr>
          <w:rFonts w:ascii="Arial" w:eastAsia="Times New Roman" w:hAnsi="Arial" w:cs="Arial"/>
          <w:color w:val="333333"/>
          <w:sz w:val="24"/>
          <w:szCs w:val="24"/>
          <w:lang w:eastAsia="de-DE"/>
        </w:rPr>
        <w:br/>
        <w:t xml:space="preserve">- Alle Formen des Doppelns in Ganz- und </w:t>
      </w:r>
      <w:proofErr w:type="spellStart"/>
      <w:r w:rsidRPr="00911CCB">
        <w:rPr>
          <w:rFonts w:ascii="Arial" w:eastAsia="Times New Roman" w:hAnsi="Arial" w:cs="Arial"/>
          <w:color w:val="333333"/>
          <w:sz w:val="24"/>
          <w:szCs w:val="24"/>
          <w:lang w:eastAsia="de-DE"/>
        </w:rPr>
        <w:t>Halbfeld</w:t>
      </w:r>
      <w:proofErr w:type="spellEnd"/>
      <w:r w:rsidRPr="00911CCB">
        <w:rPr>
          <w:rFonts w:ascii="Arial" w:eastAsia="Times New Roman" w:hAnsi="Arial" w:cs="Arial"/>
          <w:color w:val="333333"/>
          <w:sz w:val="24"/>
          <w:szCs w:val="24"/>
          <w:lang w:eastAsia="de-DE"/>
        </w:rPr>
        <w:t xml:space="preserve"> sind untersagt. Dabei ist bewusstes Doppeln von altersbedingter „Knäuelbildung“ zu unterscheiden!</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color w:val="333333"/>
          <w:sz w:val="24"/>
          <w:szCs w:val="24"/>
          <w:u w:val="single"/>
          <w:lang w:eastAsia="de-DE"/>
        </w:rPr>
        <w:t>Ausnahmen:</w:t>
      </w:r>
      <w:r w:rsidRPr="00911CCB">
        <w:rPr>
          <w:rFonts w:ascii="Arial" w:eastAsia="Times New Roman" w:hAnsi="Arial" w:cs="Arial"/>
          <w:color w:val="333333"/>
          <w:sz w:val="24"/>
          <w:szCs w:val="24"/>
          <w:u w:val="single"/>
          <w:lang w:eastAsia="de-DE"/>
        </w:rPr>
        <w:br/>
      </w:r>
      <w:r w:rsidRPr="00911CCB">
        <w:rPr>
          <w:rFonts w:ascii="Arial" w:eastAsia="Times New Roman" w:hAnsi="Arial" w:cs="Arial"/>
          <w:color w:val="333333"/>
          <w:sz w:val="24"/>
          <w:szCs w:val="24"/>
          <w:lang w:eastAsia="de-DE"/>
        </w:rPr>
        <w:t>1) Verteidiger, deren Gegenspieler offensichtlich absichtlich ball- und situationsfern „geparkt“ werden nur um einen Verteidiger zu binden, dürfen stärker absinken. Wird der Angreifer aktiv, so muss der Verteidiger sofort wieder die 2-Meter-Regel befolgen.</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color w:val="333333"/>
          <w:sz w:val="24"/>
          <w:szCs w:val="24"/>
          <w:lang w:eastAsia="de-DE"/>
        </w:rPr>
        <w:t>2) Ist der Verteidiger am Ball klar geschlagen und der Korb direkt bedroht, darf geholfen werden.</w:t>
      </w:r>
    </w:p>
    <w:p w:rsidR="00911CCB" w:rsidRPr="00911CCB" w:rsidRDefault="00911CCB" w:rsidP="00911CC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911CCB">
        <w:rPr>
          <w:rFonts w:ascii="Arial" w:eastAsia="Times New Roman" w:hAnsi="Arial" w:cs="Arial"/>
          <w:b/>
          <w:bCs/>
          <w:color w:val="333333"/>
          <w:sz w:val="24"/>
          <w:szCs w:val="24"/>
          <w:lang w:eastAsia="de-DE"/>
        </w:rPr>
        <w:t>6. Angriff</w:t>
      </w:r>
      <w:r w:rsidRPr="00911CCB">
        <w:rPr>
          <w:rFonts w:ascii="Arial" w:eastAsia="Times New Roman" w:hAnsi="Arial" w:cs="Arial"/>
          <w:b/>
          <w:bCs/>
          <w:color w:val="333333"/>
          <w:sz w:val="24"/>
          <w:szCs w:val="24"/>
          <w:lang w:eastAsia="de-DE"/>
        </w:rPr>
        <w:br/>
      </w:r>
      <w:r w:rsidRPr="00911CCB">
        <w:rPr>
          <w:rFonts w:ascii="Arial" w:eastAsia="Times New Roman" w:hAnsi="Arial" w:cs="Arial"/>
          <w:color w:val="333333"/>
          <w:sz w:val="24"/>
          <w:szCs w:val="24"/>
          <w:lang w:eastAsia="de-DE"/>
        </w:rPr>
        <w:t>- Untersagt sind alle Formen von Blocks, direkt am Ball und auch indirekt am Ball</w:t>
      </w:r>
      <w:r w:rsidRPr="00911CCB">
        <w:rPr>
          <w:rFonts w:ascii="Arial" w:eastAsia="Times New Roman" w:hAnsi="Arial" w:cs="Arial"/>
          <w:color w:val="333333"/>
          <w:sz w:val="24"/>
          <w:szCs w:val="24"/>
          <w:lang w:eastAsia="de-DE"/>
        </w:rPr>
        <w:br/>
        <w:t xml:space="preserve">- Die einzigen erlaubten vortaktischen Maßnahmen sind das </w:t>
      </w:r>
      <w:proofErr w:type="spellStart"/>
      <w:r w:rsidRPr="00911CCB">
        <w:rPr>
          <w:rFonts w:ascii="Arial" w:eastAsia="Times New Roman" w:hAnsi="Arial" w:cs="Arial"/>
          <w:color w:val="333333"/>
          <w:sz w:val="24"/>
          <w:szCs w:val="24"/>
          <w:lang w:eastAsia="de-DE"/>
        </w:rPr>
        <w:t>Give</w:t>
      </w:r>
      <w:proofErr w:type="spellEnd"/>
      <w:r w:rsidRPr="00911CCB">
        <w:rPr>
          <w:rFonts w:ascii="Arial" w:eastAsia="Times New Roman" w:hAnsi="Arial" w:cs="Arial"/>
          <w:color w:val="333333"/>
          <w:sz w:val="24"/>
          <w:szCs w:val="24"/>
          <w:lang w:eastAsia="de-DE"/>
        </w:rPr>
        <w:t xml:space="preserve"> </w:t>
      </w:r>
      <w:proofErr w:type="spellStart"/>
      <w:r w:rsidRPr="00911CCB">
        <w:rPr>
          <w:rFonts w:ascii="Arial" w:eastAsia="Times New Roman" w:hAnsi="Arial" w:cs="Arial"/>
          <w:color w:val="333333"/>
          <w:sz w:val="24"/>
          <w:szCs w:val="24"/>
          <w:lang w:eastAsia="de-DE"/>
        </w:rPr>
        <w:t>and</w:t>
      </w:r>
      <w:proofErr w:type="spellEnd"/>
      <w:r w:rsidRPr="00911CCB">
        <w:rPr>
          <w:rFonts w:ascii="Arial" w:eastAsia="Times New Roman" w:hAnsi="Arial" w:cs="Arial"/>
          <w:color w:val="333333"/>
          <w:sz w:val="24"/>
          <w:szCs w:val="24"/>
          <w:lang w:eastAsia="de-DE"/>
        </w:rPr>
        <w:t xml:space="preserve"> Go und das Schneiden zum Ball.</w:t>
      </w:r>
    </w:p>
    <w:p w:rsidR="009B02BC" w:rsidRDefault="00911CCB" w:rsidP="00911CCB">
      <w:pPr>
        <w:shd w:val="clear" w:color="auto" w:fill="FFFFFF"/>
        <w:spacing w:before="100" w:beforeAutospacing="1" w:after="100" w:afterAutospacing="1" w:line="240" w:lineRule="auto"/>
      </w:pPr>
      <w:r w:rsidRPr="00911CCB">
        <w:rPr>
          <w:rFonts w:ascii="Arial" w:eastAsia="Times New Roman" w:hAnsi="Arial" w:cs="Arial"/>
          <w:color w:val="333333"/>
          <w:sz w:val="24"/>
          <w:szCs w:val="24"/>
          <w:u w:val="single"/>
          <w:lang w:eastAsia="de-DE"/>
        </w:rPr>
        <w:t>Strafen (zu 5 &amp; 6):</w:t>
      </w:r>
      <w:r w:rsidRPr="00911CCB">
        <w:rPr>
          <w:rFonts w:ascii="Arial" w:eastAsia="Times New Roman" w:hAnsi="Arial" w:cs="Arial"/>
          <w:color w:val="333333"/>
          <w:sz w:val="24"/>
          <w:szCs w:val="24"/>
          <w:u w:val="single"/>
          <w:lang w:eastAsia="de-DE"/>
        </w:rPr>
        <w:br/>
      </w:r>
      <w:r w:rsidRPr="00911CCB">
        <w:rPr>
          <w:rFonts w:ascii="Arial" w:eastAsia="Times New Roman" w:hAnsi="Arial" w:cs="Arial"/>
          <w:color w:val="333333"/>
          <w:sz w:val="24"/>
          <w:szCs w:val="24"/>
          <w:lang w:eastAsia="de-DE"/>
        </w:rPr>
        <w:t>- Vergehen werden nach einmaliger Verwarnung mit einem Punkt und einem Einwurf an der Mittelline für die gegnerische Mannschaft geahndet.</w:t>
      </w:r>
      <w:r w:rsidRPr="00911CCB">
        <w:rPr>
          <w:rFonts w:ascii="Arial" w:eastAsia="Times New Roman" w:hAnsi="Arial" w:cs="Arial"/>
          <w:color w:val="333333"/>
          <w:sz w:val="24"/>
          <w:szCs w:val="24"/>
          <w:lang w:eastAsia="de-DE"/>
        </w:rPr>
        <w:br/>
        <w:t>- Der Punkt wird jeweils dem Kapitän der gegnerischen Mannschaft gut geschrieben. Dies wird auf dem SBB mit einem „K“ in der Spalte mit den Spielernummern vermerkt.</w:t>
      </w:r>
    </w:p>
    <w:sectPr w:rsidR="009B02BC" w:rsidSect="009B02B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1CCB"/>
    <w:rsid w:val="00613636"/>
    <w:rsid w:val="00911CCB"/>
    <w:rsid w:val="009B02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02BC"/>
  </w:style>
  <w:style w:type="paragraph" w:styleId="berschrift2">
    <w:name w:val="heading 2"/>
    <w:basedOn w:val="Standard"/>
    <w:link w:val="berschrift2Zchn"/>
    <w:uiPriority w:val="9"/>
    <w:qFormat/>
    <w:rsid w:val="00911CCB"/>
    <w:pPr>
      <w:spacing w:before="30" w:after="0" w:line="240" w:lineRule="auto"/>
      <w:ind w:left="135" w:right="120"/>
      <w:outlineLvl w:val="1"/>
    </w:pPr>
    <w:rPr>
      <w:rFonts w:ascii="Times New Roman" w:eastAsia="Times New Roman" w:hAnsi="Times New Roman" w:cs="Times New Roman"/>
      <w:b/>
      <w:bCs/>
      <w:color w:val="555555"/>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11CCB"/>
    <w:rPr>
      <w:rFonts w:ascii="Times New Roman" w:eastAsia="Times New Roman" w:hAnsi="Times New Roman" w:cs="Times New Roman"/>
      <w:b/>
      <w:bCs/>
      <w:color w:val="555555"/>
      <w:sz w:val="27"/>
      <w:szCs w:val="27"/>
      <w:lang w:eastAsia="de-DE"/>
    </w:rPr>
  </w:style>
  <w:style w:type="character" w:styleId="Fett">
    <w:name w:val="Strong"/>
    <w:basedOn w:val="Absatz-Standardschriftart"/>
    <w:uiPriority w:val="22"/>
    <w:qFormat/>
    <w:rsid w:val="00911CCB"/>
    <w:rPr>
      <w:b/>
      <w:bCs/>
    </w:rPr>
  </w:style>
  <w:style w:type="paragraph" w:styleId="StandardWeb">
    <w:name w:val="Normal (Web)"/>
    <w:basedOn w:val="Standard"/>
    <w:uiPriority w:val="99"/>
    <w:semiHidden/>
    <w:unhideWhenUsed/>
    <w:rsid w:val="00911CC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173255904">
      <w:bodyDiv w:val="1"/>
      <w:marLeft w:val="0"/>
      <w:marRight w:val="0"/>
      <w:marTop w:val="0"/>
      <w:marBottom w:val="0"/>
      <w:divBdr>
        <w:top w:val="none" w:sz="0" w:space="0" w:color="auto"/>
        <w:left w:val="none" w:sz="0" w:space="0" w:color="auto"/>
        <w:bottom w:val="none" w:sz="0" w:space="0" w:color="auto"/>
        <w:right w:val="none" w:sz="0" w:space="0" w:color="auto"/>
      </w:divBdr>
      <w:divsChild>
        <w:div w:id="1833138059">
          <w:marLeft w:val="0"/>
          <w:marRight w:val="0"/>
          <w:marTop w:val="0"/>
          <w:marBottom w:val="0"/>
          <w:divBdr>
            <w:top w:val="none" w:sz="0" w:space="0" w:color="auto"/>
            <w:left w:val="none" w:sz="0" w:space="0" w:color="auto"/>
            <w:bottom w:val="none" w:sz="0" w:space="0" w:color="auto"/>
            <w:right w:val="none" w:sz="0" w:space="0" w:color="auto"/>
          </w:divBdr>
          <w:divsChild>
            <w:div w:id="536240051">
              <w:marLeft w:val="0"/>
              <w:marRight w:val="0"/>
              <w:marTop w:val="0"/>
              <w:marBottom w:val="0"/>
              <w:divBdr>
                <w:top w:val="none" w:sz="0" w:space="0" w:color="auto"/>
                <w:left w:val="none" w:sz="0" w:space="0" w:color="auto"/>
                <w:bottom w:val="none" w:sz="0" w:space="0" w:color="auto"/>
                <w:right w:val="none" w:sz="0" w:space="0" w:color="auto"/>
              </w:divBdr>
              <w:divsChild>
                <w:div w:id="1339501502">
                  <w:marLeft w:val="0"/>
                  <w:marRight w:val="0"/>
                  <w:marTop w:val="0"/>
                  <w:marBottom w:val="0"/>
                  <w:divBdr>
                    <w:top w:val="none" w:sz="0" w:space="0" w:color="auto"/>
                    <w:left w:val="none" w:sz="0" w:space="0" w:color="auto"/>
                    <w:bottom w:val="none" w:sz="0" w:space="0" w:color="auto"/>
                    <w:right w:val="none" w:sz="0" w:space="0" w:color="auto"/>
                  </w:divBdr>
                  <w:divsChild>
                    <w:div w:id="532575282">
                      <w:marLeft w:val="0"/>
                      <w:marRight w:val="0"/>
                      <w:marTop w:val="0"/>
                      <w:marBottom w:val="0"/>
                      <w:divBdr>
                        <w:top w:val="none" w:sz="0" w:space="0" w:color="auto"/>
                        <w:left w:val="none" w:sz="0" w:space="0" w:color="auto"/>
                        <w:bottom w:val="single" w:sz="6" w:space="0" w:color="DDDDDD"/>
                        <w:right w:val="single" w:sz="6" w:space="0" w:color="DDDDDD"/>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4177</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Privat</cp:lastModifiedBy>
  <cp:revision>1</cp:revision>
  <dcterms:created xsi:type="dcterms:W3CDTF">2012-06-08T12:47:00Z</dcterms:created>
  <dcterms:modified xsi:type="dcterms:W3CDTF">2012-06-08T12:48:00Z</dcterms:modified>
</cp:coreProperties>
</file>